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8B27" w14:textId="77777777" w:rsidR="00835401" w:rsidRDefault="00835401">
      <w:pPr>
        <w:pStyle w:val="Brdtekst"/>
        <w:rPr>
          <w:sz w:val="16"/>
        </w:rPr>
      </w:pPr>
    </w:p>
    <w:p w14:paraId="556928C4" w14:textId="77777777" w:rsidR="00835401" w:rsidRDefault="00835401">
      <w:pPr>
        <w:pStyle w:val="Brdtekst"/>
        <w:rPr>
          <w:sz w:val="16"/>
        </w:rPr>
      </w:pPr>
    </w:p>
    <w:p w14:paraId="3E4DB9A0" w14:textId="77777777" w:rsidR="00835401" w:rsidRDefault="00835401">
      <w:pPr>
        <w:pStyle w:val="Brdtekst"/>
        <w:rPr>
          <w:sz w:val="16"/>
        </w:rPr>
      </w:pPr>
    </w:p>
    <w:p w14:paraId="46D70179" w14:textId="77777777" w:rsidR="00835401" w:rsidRDefault="00835401">
      <w:pPr>
        <w:pStyle w:val="Brdtekst"/>
        <w:rPr>
          <w:sz w:val="16"/>
        </w:rPr>
      </w:pPr>
    </w:p>
    <w:p w14:paraId="41604A56" w14:textId="77777777" w:rsidR="00835401" w:rsidRDefault="00835401">
      <w:pPr>
        <w:pStyle w:val="Brdtekst"/>
        <w:rPr>
          <w:sz w:val="16"/>
        </w:rPr>
      </w:pPr>
    </w:p>
    <w:p w14:paraId="261094BE" w14:textId="77777777" w:rsidR="00835401" w:rsidRDefault="00835401">
      <w:pPr>
        <w:pStyle w:val="Brdtekst"/>
        <w:rPr>
          <w:sz w:val="16"/>
        </w:rPr>
      </w:pPr>
    </w:p>
    <w:p w14:paraId="65270C25" w14:textId="77777777" w:rsidR="00835401" w:rsidRDefault="00835401" w:rsidP="00E85036">
      <w:pPr>
        <w:pStyle w:val="Brdtekst"/>
        <w:jc w:val="center"/>
      </w:pPr>
    </w:p>
    <w:p w14:paraId="2609E074" w14:textId="77777777" w:rsidR="00835401" w:rsidRDefault="00835401">
      <w:pPr>
        <w:pStyle w:val="Brdtekst"/>
        <w:jc w:val="right"/>
      </w:pPr>
    </w:p>
    <w:p w14:paraId="63F48307" w14:textId="77777777" w:rsidR="00835401" w:rsidRDefault="00835401">
      <w:pPr>
        <w:pStyle w:val="Brdtekst"/>
        <w:jc w:val="right"/>
      </w:pPr>
    </w:p>
    <w:p w14:paraId="365388EC" w14:textId="77777777" w:rsidR="00835401" w:rsidRDefault="00835401">
      <w:pPr>
        <w:pStyle w:val="Brdtekst"/>
        <w:jc w:val="right"/>
      </w:pPr>
    </w:p>
    <w:p w14:paraId="3DB8965C" w14:textId="77777777" w:rsidR="00835401" w:rsidRDefault="00835401">
      <w:pPr>
        <w:pStyle w:val="Brdtekst"/>
        <w:jc w:val="right"/>
      </w:pPr>
    </w:p>
    <w:p w14:paraId="6D6D0BFB" w14:textId="77777777" w:rsidR="00835401" w:rsidRDefault="00835401">
      <w:pPr>
        <w:pStyle w:val="Brdtekst"/>
        <w:jc w:val="right"/>
      </w:pPr>
    </w:p>
    <w:p w14:paraId="0B717DBE" w14:textId="77777777" w:rsidR="00835401" w:rsidRDefault="00835401">
      <w:pPr>
        <w:pStyle w:val="Brdtekst"/>
        <w:jc w:val="right"/>
      </w:pPr>
    </w:p>
    <w:p w14:paraId="1BF1A8AF" w14:textId="77777777" w:rsidR="00835401" w:rsidRDefault="00835401">
      <w:pPr>
        <w:pStyle w:val="Brdtekst"/>
        <w:jc w:val="right"/>
      </w:pPr>
    </w:p>
    <w:p w14:paraId="20E10011" w14:textId="77777777" w:rsidR="00835401" w:rsidRDefault="00835401">
      <w:pPr>
        <w:pStyle w:val="Brdtekst"/>
        <w:jc w:val="center"/>
        <w:rPr>
          <w:b/>
          <w:sz w:val="36"/>
        </w:rPr>
      </w:pPr>
      <w:r>
        <w:rPr>
          <w:b/>
          <w:sz w:val="36"/>
        </w:rPr>
        <w:t xml:space="preserve">Drammen kommunale </w:t>
      </w:r>
      <w:r w:rsidR="001D0DFB">
        <w:rPr>
          <w:b/>
          <w:sz w:val="36"/>
        </w:rPr>
        <w:t>p</w:t>
      </w:r>
      <w:r>
        <w:rPr>
          <w:b/>
          <w:sz w:val="36"/>
        </w:rPr>
        <w:t>ensjonskasse</w:t>
      </w:r>
    </w:p>
    <w:p w14:paraId="72CC5261" w14:textId="77777777" w:rsidR="00835401" w:rsidRDefault="00835401">
      <w:pPr>
        <w:pStyle w:val="Brdtekst"/>
        <w:jc w:val="center"/>
        <w:rPr>
          <w:sz w:val="36"/>
        </w:rPr>
      </w:pPr>
    </w:p>
    <w:p w14:paraId="23815B03" w14:textId="77777777" w:rsidR="00835401" w:rsidRDefault="00835401">
      <w:pPr>
        <w:pStyle w:val="Brdtekst"/>
        <w:jc w:val="center"/>
        <w:rPr>
          <w:sz w:val="36"/>
        </w:rPr>
      </w:pPr>
    </w:p>
    <w:p w14:paraId="348D3AA9" w14:textId="77777777" w:rsidR="00835401" w:rsidRDefault="00835401">
      <w:pPr>
        <w:pStyle w:val="Brdtekst"/>
        <w:jc w:val="center"/>
        <w:rPr>
          <w:sz w:val="36"/>
        </w:rPr>
      </w:pPr>
    </w:p>
    <w:p w14:paraId="2910448E" w14:textId="77777777" w:rsidR="00835401" w:rsidRDefault="00835401">
      <w:pPr>
        <w:pStyle w:val="Brdtekst"/>
        <w:jc w:val="center"/>
        <w:rPr>
          <w:sz w:val="36"/>
        </w:rPr>
      </w:pPr>
    </w:p>
    <w:p w14:paraId="7022C949" w14:textId="77777777" w:rsidR="00835401" w:rsidRDefault="00A557D1">
      <w:pPr>
        <w:pStyle w:val="Brdtekst"/>
        <w:jc w:val="center"/>
        <w:rPr>
          <w:b/>
        </w:rPr>
      </w:pPr>
      <w:r>
        <w:rPr>
          <w:b/>
          <w:sz w:val="36"/>
        </w:rPr>
        <w:t>Strategi for ESG</w:t>
      </w:r>
    </w:p>
    <w:p w14:paraId="0190DD39" w14:textId="77777777" w:rsidR="00835401" w:rsidRDefault="00835401">
      <w:pPr>
        <w:pStyle w:val="Brdtekst"/>
        <w:jc w:val="center"/>
        <w:rPr>
          <w:b/>
        </w:rPr>
      </w:pPr>
    </w:p>
    <w:p w14:paraId="2D83962B" w14:textId="77777777" w:rsidR="00835401" w:rsidRDefault="00835401">
      <w:pPr>
        <w:pStyle w:val="Brdtekst"/>
        <w:jc w:val="center"/>
        <w:rPr>
          <w:b/>
        </w:rPr>
      </w:pPr>
    </w:p>
    <w:p w14:paraId="2C24CDE2" w14:textId="77777777" w:rsidR="00835401" w:rsidRDefault="00835401">
      <w:pPr>
        <w:pStyle w:val="Brdtekst"/>
        <w:jc w:val="center"/>
        <w:rPr>
          <w:b/>
        </w:rPr>
      </w:pPr>
    </w:p>
    <w:p w14:paraId="1AFB296A" w14:textId="77777777" w:rsidR="00835401" w:rsidRDefault="00835401">
      <w:pPr>
        <w:pStyle w:val="Brdtekst"/>
        <w:jc w:val="center"/>
        <w:rPr>
          <w:b/>
        </w:rPr>
      </w:pPr>
    </w:p>
    <w:p w14:paraId="30707C39" w14:textId="77777777" w:rsidR="00835401" w:rsidRDefault="00835401">
      <w:pPr>
        <w:pStyle w:val="Brdtekst"/>
        <w:jc w:val="center"/>
        <w:rPr>
          <w:b/>
        </w:rPr>
      </w:pPr>
    </w:p>
    <w:p w14:paraId="665A5515" w14:textId="77777777" w:rsidR="00835401" w:rsidRDefault="00835401">
      <w:pPr>
        <w:pStyle w:val="Brdtekst"/>
        <w:jc w:val="center"/>
        <w:rPr>
          <w:b/>
        </w:rPr>
      </w:pPr>
    </w:p>
    <w:p w14:paraId="327EFBEE" w14:textId="77777777" w:rsidR="00835401" w:rsidRDefault="00835401">
      <w:pPr>
        <w:pStyle w:val="Brdtekst"/>
        <w:jc w:val="center"/>
        <w:rPr>
          <w:b/>
        </w:rPr>
      </w:pPr>
    </w:p>
    <w:p w14:paraId="4C93ADD4" w14:textId="77777777" w:rsidR="00835401" w:rsidRDefault="00835401">
      <w:pPr>
        <w:pStyle w:val="Brdtekst"/>
        <w:jc w:val="center"/>
        <w:rPr>
          <w:b/>
        </w:rPr>
      </w:pPr>
    </w:p>
    <w:p w14:paraId="58808C16" w14:textId="77777777" w:rsidR="00835401" w:rsidRDefault="00835401">
      <w:pPr>
        <w:pStyle w:val="Brdtekst"/>
        <w:jc w:val="center"/>
        <w:rPr>
          <w:b/>
        </w:rPr>
      </w:pPr>
    </w:p>
    <w:p w14:paraId="568AFB50" w14:textId="53DAFC3F" w:rsidR="003872F7" w:rsidRDefault="00835401">
      <w:pPr>
        <w:pStyle w:val="Brdtekst"/>
        <w:jc w:val="center"/>
      </w:pPr>
      <w:r>
        <w:t xml:space="preserve">Vedtatt i styremøte </w:t>
      </w:r>
      <w:r w:rsidR="0056713F">
        <w:t>17.02</w:t>
      </w:r>
      <w:r w:rsidR="00A557D1">
        <w:t>.22</w:t>
      </w:r>
    </w:p>
    <w:p w14:paraId="2CD8054E" w14:textId="77777777" w:rsidR="00672109" w:rsidRPr="00885FA5" w:rsidRDefault="00672109" w:rsidP="00672109">
      <w:pPr>
        <w:pStyle w:val="Brdtekst"/>
        <w:rPr>
          <w:sz w:val="16"/>
        </w:rPr>
      </w:pPr>
    </w:p>
    <w:p w14:paraId="7650419F" w14:textId="77777777" w:rsidR="00F52501" w:rsidRDefault="00835401" w:rsidP="002B04C3">
      <w:pPr>
        <w:pStyle w:val="Overskrift1"/>
        <w:numPr>
          <w:ilvl w:val="0"/>
          <w:numId w:val="0"/>
        </w:numPr>
        <w:ind w:left="360"/>
      </w:pPr>
      <w:r w:rsidRPr="00885FA5">
        <w:br w:type="page"/>
      </w:r>
    </w:p>
    <w:p w14:paraId="7FF26B1E" w14:textId="77777777" w:rsidR="00A557D1" w:rsidRDefault="00A557D1" w:rsidP="00A557D1">
      <w:pPr>
        <w:tabs>
          <w:tab w:val="left" w:pos="0"/>
        </w:tabs>
        <w:suppressAutoHyphens/>
        <w:rPr>
          <w:sz w:val="22"/>
        </w:rPr>
      </w:pPr>
    </w:p>
    <w:p w14:paraId="12044F91" w14:textId="77777777" w:rsidR="00A557D1" w:rsidRDefault="001D0DFB" w:rsidP="00A557D1">
      <w:pPr>
        <w:pStyle w:val="Overskrift1"/>
        <w:keepLines/>
        <w:tabs>
          <w:tab w:val="clear" w:pos="360"/>
        </w:tabs>
        <w:overflowPunct/>
        <w:autoSpaceDE/>
        <w:autoSpaceDN/>
        <w:adjustRightInd/>
        <w:spacing w:before="0" w:after="180" w:line="240" w:lineRule="atLeast"/>
        <w:ind w:left="0" w:firstLine="0"/>
        <w:textAlignment w:val="auto"/>
      </w:pPr>
      <w:r>
        <w:t>INNLEDNING</w:t>
      </w:r>
    </w:p>
    <w:p w14:paraId="4A6D3648" w14:textId="77777777" w:rsidR="001D0DFB" w:rsidRDefault="001D0DFB" w:rsidP="001D0DFB">
      <w:pPr>
        <w:pStyle w:val="Brdtekst"/>
      </w:pPr>
      <w:bookmarkStart w:id="0" w:name="_Toc418927669"/>
      <w:bookmarkStart w:id="1" w:name="_Toc418926243"/>
      <w:bookmarkStart w:id="2" w:name="_Toc418926058"/>
      <w:bookmarkStart w:id="3" w:name="_Toc418923492"/>
      <w:bookmarkStart w:id="4" w:name="_Toc418056312"/>
      <w:bookmarkStart w:id="5" w:name="_Toc418051598"/>
      <w:bookmarkStart w:id="6" w:name="_Toc413466795"/>
      <w:r>
        <w:t>Strategi for ESG beskriver hvordan kapitalforvaltningen i Drammen kommunale pensjonskasse skal ta hensyn til faktorer knyttet til ESG. Konkretiseringen av denne strategien er nedfelt i egne retningslinjer for ESG, som følger som vedlegg og fastsettes av styret. Strategien skal minst én gang pr. år gjennomgås av styret og eventuelt justeres.</w:t>
      </w:r>
      <w:r w:rsidRPr="001D0DFB">
        <w:t xml:space="preserve"> </w:t>
      </w:r>
    </w:p>
    <w:p w14:paraId="5AC8425E" w14:textId="77777777" w:rsidR="001D0DFB" w:rsidRDefault="001D0DFB" w:rsidP="001D0DFB">
      <w:pPr>
        <w:pStyle w:val="Brdtekst"/>
      </w:pPr>
    </w:p>
    <w:p w14:paraId="4FA704A9" w14:textId="77777777" w:rsidR="001D0DFB" w:rsidRDefault="001D0DFB" w:rsidP="00E85036">
      <w:pPr>
        <w:pStyle w:val="Overskrift1"/>
        <w:keepLines/>
        <w:tabs>
          <w:tab w:val="clear" w:pos="360"/>
        </w:tabs>
        <w:overflowPunct/>
        <w:autoSpaceDE/>
        <w:autoSpaceDN/>
        <w:adjustRightInd/>
        <w:spacing w:before="0" w:after="180" w:line="240" w:lineRule="atLeast"/>
        <w:ind w:left="0" w:firstLine="0"/>
        <w:textAlignment w:val="auto"/>
      </w:pPr>
      <w:r>
        <w:t>MARKEDSSYN OG MOTIVASJON</w:t>
      </w:r>
    </w:p>
    <w:p w14:paraId="556AB28A" w14:textId="77777777" w:rsidR="004E05C3" w:rsidRDefault="007C006F" w:rsidP="00E85036">
      <w:r w:rsidRPr="007C006F">
        <w:t xml:space="preserve">Å innarbeide forhold knyttet til ESG i </w:t>
      </w:r>
      <w:r>
        <w:t>kapitalforvaltningen</w:t>
      </w:r>
      <w:r w:rsidRPr="007C006F">
        <w:t xml:space="preserve">, ansees som en </w:t>
      </w:r>
      <w:r>
        <w:t xml:space="preserve">vesentlig </w:t>
      </w:r>
      <w:r w:rsidRPr="007C006F">
        <w:t xml:space="preserve">del av pensjonskassens samfunnsansvar, </w:t>
      </w:r>
      <w:r>
        <w:t>herunder</w:t>
      </w:r>
      <w:r w:rsidRPr="007C006F">
        <w:t xml:space="preserve"> ansvar ovenfor sponsor og medlemmer. Styret anerkjenner </w:t>
      </w:r>
      <w:r>
        <w:t xml:space="preserve">muligheten pensjonskassen har til å bidra til positiv gjennom </w:t>
      </w:r>
      <w:r w:rsidR="00CA436F">
        <w:t>kapitalforvaltningen</w:t>
      </w:r>
      <w:r w:rsidRPr="007C006F">
        <w:t>.</w:t>
      </w:r>
      <w:r w:rsidR="004E05C3">
        <w:t xml:space="preserve"> Å være leverandør til det offentlige fordrer at samfunnsansvar er ekstra høyt prioritert. I tillegg mener </w:t>
      </w:r>
      <w:r w:rsidR="004E05C3" w:rsidRPr="004E05C3">
        <w:t>styret at forhold knyttet til ESG vil ha betydning for både avkastning og finansiell risiko, og er derfor viktige faktorer i god kapitalforvaltning.</w:t>
      </w:r>
      <w:r w:rsidR="004E05C3">
        <w:t xml:space="preserve"> Vi mener at forhold knyttet til E, S og G er viktige, men har spesielt stor tro på at selskaper som har god håndtering av klima og miljø, og har gode </w:t>
      </w:r>
      <w:r w:rsidR="00CA436F">
        <w:t>forutsetninger</w:t>
      </w:r>
      <w:r w:rsidR="004E05C3">
        <w:t xml:space="preserve"> for omstilling til lavkarbon, kommer til å lønne seg økonomisk. </w:t>
      </w:r>
    </w:p>
    <w:p w14:paraId="79504E97" w14:textId="77777777" w:rsidR="009052EA" w:rsidRDefault="009052EA" w:rsidP="00E85036"/>
    <w:p w14:paraId="18E3FDBB" w14:textId="77777777" w:rsidR="001D0DFB" w:rsidRDefault="009052EA" w:rsidP="00E85036">
      <w:r>
        <w:t xml:space="preserve">I henhold til pensjonskassens investeringsstrategi skal kapitalforvaltningen prioritere sikkerhet. Slik vi ser det er god håndtering av ESG en måte å styrke sikkerhet i investeringene på. </w:t>
      </w:r>
    </w:p>
    <w:p w14:paraId="7D89A09C" w14:textId="77777777" w:rsidR="009052EA" w:rsidRDefault="009052EA" w:rsidP="00E85036"/>
    <w:p w14:paraId="23E36AEC" w14:textId="77777777" w:rsidR="001D0DFB" w:rsidRDefault="001D0DFB" w:rsidP="00E85036">
      <w:pPr>
        <w:pStyle w:val="Overskrift1"/>
        <w:keepLines/>
        <w:tabs>
          <w:tab w:val="clear" w:pos="360"/>
        </w:tabs>
        <w:overflowPunct/>
        <w:autoSpaceDE/>
        <w:autoSpaceDN/>
        <w:adjustRightInd/>
        <w:spacing w:before="0" w:after="180" w:line="240" w:lineRule="atLeast"/>
        <w:ind w:left="0" w:firstLine="0"/>
        <w:textAlignment w:val="auto"/>
      </w:pPr>
      <w:r>
        <w:t>MÅLSETNINGER FOR ESG</w:t>
      </w:r>
    </w:p>
    <w:p w14:paraId="6689A916" w14:textId="77777777" w:rsidR="00E85036" w:rsidRPr="00E85036" w:rsidRDefault="001D0DFB" w:rsidP="00E85036">
      <w:pPr>
        <w:pStyle w:val="Listeavsnitt"/>
        <w:numPr>
          <w:ilvl w:val="0"/>
          <w:numId w:val="30"/>
        </w:numPr>
        <w:ind w:left="709"/>
        <w:rPr>
          <w:szCs w:val="24"/>
        </w:rPr>
      </w:pPr>
      <w:r w:rsidRPr="00E85036">
        <w:rPr>
          <w:b/>
          <w:szCs w:val="24"/>
        </w:rPr>
        <w:t>Pensjonskassen</w:t>
      </w:r>
      <w:r w:rsidR="006A1B29">
        <w:rPr>
          <w:b/>
          <w:szCs w:val="24"/>
        </w:rPr>
        <w:t xml:space="preserve">s kapitalforvaltning skal være tuftet på </w:t>
      </w:r>
      <w:r w:rsidR="00E85036">
        <w:rPr>
          <w:b/>
          <w:szCs w:val="24"/>
        </w:rPr>
        <w:t xml:space="preserve">ansvarlighet, </w:t>
      </w:r>
      <w:r w:rsidR="006A1B29">
        <w:rPr>
          <w:b/>
          <w:szCs w:val="24"/>
        </w:rPr>
        <w:t>bærekraft og langsiktighet</w:t>
      </w:r>
      <w:r w:rsidR="006A1B29" w:rsidRPr="00E85036">
        <w:rPr>
          <w:b/>
          <w:szCs w:val="24"/>
        </w:rPr>
        <w:t xml:space="preserve"> </w:t>
      </w:r>
      <w:r w:rsidR="00E85036">
        <w:rPr>
          <w:b/>
          <w:szCs w:val="24"/>
        </w:rPr>
        <w:t>for å styrke sikkerhet i investeringene</w:t>
      </w:r>
      <w:r w:rsidR="006A1B29" w:rsidRPr="00E85036">
        <w:rPr>
          <w:b/>
          <w:szCs w:val="24"/>
        </w:rPr>
        <w:br/>
      </w:r>
      <w:r w:rsidR="00E85036">
        <w:rPr>
          <w:szCs w:val="24"/>
        </w:rPr>
        <w:t xml:space="preserve">Selskaper som er gode på ESG anses som sikrere investeringer. </w:t>
      </w:r>
    </w:p>
    <w:p w14:paraId="4A28AA87" w14:textId="77777777" w:rsidR="006A1B29" w:rsidRPr="00E85036" w:rsidRDefault="006A1B29" w:rsidP="00E85036">
      <w:pPr>
        <w:pStyle w:val="Listeavsnitt"/>
        <w:ind w:left="709"/>
        <w:rPr>
          <w:szCs w:val="24"/>
        </w:rPr>
      </w:pPr>
    </w:p>
    <w:p w14:paraId="1522C859" w14:textId="77777777" w:rsidR="006A1B29" w:rsidRPr="00E85036" w:rsidRDefault="006A1B29" w:rsidP="00E85036">
      <w:pPr>
        <w:pStyle w:val="Listeavsnitt"/>
        <w:numPr>
          <w:ilvl w:val="0"/>
          <w:numId w:val="30"/>
        </w:numPr>
        <w:ind w:left="709"/>
        <w:rPr>
          <w:b/>
          <w:szCs w:val="24"/>
        </w:rPr>
      </w:pPr>
      <w:r w:rsidRPr="00E85036">
        <w:rPr>
          <w:b/>
          <w:szCs w:val="24"/>
        </w:rPr>
        <w:t>Vi skal på en hensiktsmessig måte integrere hensyn knyttet til ESG i våre investeringsbeslutninger og –prosesser</w:t>
      </w:r>
    </w:p>
    <w:p w14:paraId="726CC6DC" w14:textId="77777777" w:rsidR="00E85036" w:rsidRDefault="00E85036" w:rsidP="00E85036">
      <w:pPr>
        <w:pStyle w:val="Listeavsnitt"/>
        <w:ind w:left="709"/>
        <w:rPr>
          <w:szCs w:val="24"/>
        </w:rPr>
      </w:pPr>
      <w:r w:rsidRPr="0066144A">
        <w:rPr>
          <w:szCs w:val="24"/>
        </w:rPr>
        <w:t xml:space="preserve">Forhold knyttet til ESG anses som vesentlige for pensjonskassens avkastning, risiko og samfunnsansvar. </w:t>
      </w:r>
      <w:r w:rsidRPr="00E85036">
        <w:rPr>
          <w:szCs w:val="24"/>
        </w:rPr>
        <w:t>Integrasjonen av disse i våre egne prosesser skal gradvis økes i takt med egen kompetanse og øvrig markedspraksis.</w:t>
      </w:r>
    </w:p>
    <w:p w14:paraId="5215DF88" w14:textId="77777777" w:rsidR="00E85036" w:rsidRDefault="00E85036" w:rsidP="00E85036">
      <w:pPr>
        <w:pStyle w:val="Listeavsnitt"/>
        <w:ind w:left="709"/>
        <w:rPr>
          <w:szCs w:val="24"/>
        </w:rPr>
      </w:pPr>
    </w:p>
    <w:p w14:paraId="2C2D36C1" w14:textId="77777777" w:rsidR="00E85036" w:rsidRPr="00E85036" w:rsidRDefault="00E85036" w:rsidP="00E85036">
      <w:pPr>
        <w:pStyle w:val="Listeavsnitt"/>
        <w:numPr>
          <w:ilvl w:val="0"/>
          <w:numId w:val="30"/>
        </w:numPr>
        <w:ind w:left="709"/>
        <w:rPr>
          <w:b/>
          <w:szCs w:val="24"/>
        </w:rPr>
      </w:pPr>
      <w:r w:rsidRPr="00E85036">
        <w:rPr>
          <w:b/>
          <w:szCs w:val="24"/>
        </w:rPr>
        <w:t>Våre forvaltere skal til enhver tid integrere hensyn knyttet til ESG i sine investeringsbeslutninger og –prosesser, samt i sin eierskapsutøvelse</w:t>
      </w:r>
    </w:p>
    <w:p w14:paraId="5D9A557D" w14:textId="77777777" w:rsidR="00E85036" w:rsidRDefault="00E85036" w:rsidP="00E85036">
      <w:pPr>
        <w:pStyle w:val="Listeavsnitt"/>
        <w:ind w:left="709"/>
        <w:rPr>
          <w:szCs w:val="24"/>
        </w:rPr>
      </w:pPr>
      <w:r w:rsidRPr="00E85036">
        <w:rPr>
          <w:szCs w:val="24"/>
        </w:rPr>
        <w:t>Det er våre kapitalforvaltere som avgjør porteføljeinnhold og fører den direkte dialog med underliggende selskaper. Det er pensjonskassens ansvar å velge forvaltere som har gode prosesser for ESG-integrasjon og eierskapsutøvelse på våre vegne.</w:t>
      </w:r>
    </w:p>
    <w:p w14:paraId="04CE9247" w14:textId="77777777" w:rsidR="00E85036" w:rsidRDefault="00E85036" w:rsidP="00E85036">
      <w:pPr>
        <w:pStyle w:val="Listeavsnitt"/>
        <w:ind w:left="709"/>
        <w:rPr>
          <w:szCs w:val="24"/>
        </w:rPr>
      </w:pPr>
    </w:p>
    <w:p w14:paraId="03CE568F" w14:textId="77777777" w:rsidR="00E85036" w:rsidRPr="00E85036" w:rsidRDefault="00E85036" w:rsidP="00E85036">
      <w:pPr>
        <w:pStyle w:val="Listeavsnitt"/>
        <w:numPr>
          <w:ilvl w:val="0"/>
          <w:numId w:val="30"/>
        </w:numPr>
        <w:ind w:left="709"/>
        <w:rPr>
          <w:szCs w:val="24"/>
        </w:rPr>
      </w:pPr>
      <w:r w:rsidRPr="00E85036">
        <w:rPr>
          <w:b/>
          <w:szCs w:val="24"/>
        </w:rPr>
        <w:t>Det skal ikke investeres i selskap som er ekskludert av Statens Pensjonsfond Utland</w:t>
      </w:r>
      <w:r>
        <w:rPr>
          <w:szCs w:val="24"/>
        </w:rPr>
        <w:br/>
      </w:r>
      <w:r w:rsidRPr="00E85036">
        <w:rPr>
          <w:szCs w:val="24"/>
        </w:rPr>
        <w:t>Forva</w:t>
      </w:r>
      <w:r w:rsidR="00F30C95">
        <w:rPr>
          <w:szCs w:val="24"/>
        </w:rPr>
        <w:t xml:space="preserve">ltningen av </w:t>
      </w:r>
      <w:r w:rsidR="00FE4D41">
        <w:rPr>
          <w:szCs w:val="24"/>
        </w:rPr>
        <w:t>Drammen Kommunale Pensjonskasses</w:t>
      </w:r>
      <w:r w:rsidRPr="00E85036">
        <w:rPr>
          <w:szCs w:val="24"/>
        </w:rPr>
        <w:t xml:space="preserve"> midler skal følge de etiske kriteriene som til enhver tid er valgt av Finansdepartementet for forvaltningen av Statens Pensjonsfond Utland. Selskaper ekskluderes fra investeringsuniverset ved brudd på de fastlagte kriteriene. </w:t>
      </w:r>
    </w:p>
    <w:bookmarkEnd w:id="0"/>
    <w:bookmarkEnd w:id="1"/>
    <w:bookmarkEnd w:id="2"/>
    <w:bookmarkEnd w:id="3"/>
    <w:bookmarkEnd w:id="4"/>
    <w:bookmarkEnd w:id="5"/>
    <w:bookmarkEnd w:id="6"/>
    <w:p w14:paraId="1DDB583C" w14:textId="77777777" w:rsidR="00835401" w:rsidRDefault="00835401" w:rsidP="00E85036"/>
    <w:sectPr w:rsidR="00835401">
      <w:headerReference w:type="default" r:id="rId8"/>
      <w:footerReference w:type="default" r:id="rId9"/>
      <w:pgSz w:w="11906" w:h="16838"/>
      <w:pgMar w:top="1418" w:right="1701" w:bottom="879" w:left="1418" w:header="708" w:footer="14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BA33" w14:textId="77777777" w:rsidR="00AB4410" w:rsidRDefault="00AB4410">
      <w:r>
        <w:separator/>
      </w:r>
    </w:p>
  </w:endnote>
  <w:endnote w:type="continuationSeparator" w:id="0">
    <w:p w14:paraId="7984F9FA" w14:textId="77777777" w:rsidR="00AB4410" w:rsidRDefault="00A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4C92" w14:textId="77777777" w:rsidR="003B6F25" w:rsidRDefault="003B6F25">
    <w:pPr>
      <w:pStyle w:val="Bunntekst"/>
      <w:jc w:val="center"/>
      <w:rPr>
        <w:color w:val="808080"/>
        <w:sz w:val="16"/>
      </w:rPr>
    </w:pPr>
    <w:r>
      <w:rPr>
        <w:color w:val="808080"/>
        <w:sz w:val="16"/>
      </w:rPr>
      <w:t xml:space="preserve">Side </w:t>
    </w:r>
    <w:r>
      <w:rPr>
        <w:rStyle w:val="Sidetall"/>
        <w:color w:val="808080"/>
        <w:sz w:val="16"/>
      </w:rPr>
      <w:fldChar w:fldCharType="begin"/>
    </w:r>
    <w:r>
      <w:rPr>
        <w:rStyle w:val="Sidetall"/>
        <w:color w:val="808080"/>
        <w:sz w:val="16"/>
      </w:rPr>
      <w:instrText xml:space="preserve"> PAGE </w:instrText>
    </w:r>
    <w:r>
      <w:rPr>
        <w:rStyle w:val="Sidetall"/>
        <w:color w:val="808080"/>
        <w:sz w:val="16"/>
      </w:rPr>
      <w:fldChar w:fldCharType="separate"/>
    </w:r>
    <w:r w:rsidR="00FE4D41">
      <w:rPr>
        <w:rStyle w:val="Sidetall"/>
        <w:noProof/>
        <w:color w:val="808080"/>
        <w:sz w:val="16"/>
      </w:rPr>
      <w:t>2</w:t>
    </w:r>
    <w:r>
      <w:rPr>
        <w:rStyle w:val="Sidetall"/>
        <w:color w:val="808080"/>
        <w:sz w:val="16"/>
      </w:rPr>
      <w:fldChar w:fldCharType="end"/>
    </w:r>
    <w:r>
      <w:rPr>
        <w:rStyle w:val="Sidetall"/>
        <w:color w:val="808080"/>
        <w:sz w:val="16"/>
      </w:rPr>
      <w:t xml:space="preserve"> av </w:t>
    </w:r>
    <w:r>
      <w:rPr>
        <w:rStyle w:val="Sidetall"/>
        <w:color w:val="808080"/>
        <w:sz w:val="16"/>
      </w:rPr>
      <w:fldChar w:fldCharType="begin"/>
    </w:r>
    <w:r>
      <w:rPr>
        <w:rStyle w:val="Sidetall"/>
        <w:color w:val="808080"/>
        <w:sz w:val="16"/>
      </w:rPr>
      <w:instrText xml:space="preserve"> NUMPAGES </w:instrText>
    </w:r>
    <w:r>
      <w:rPr>
        <w:rStyle w:val="Sidetall"/>
        <w:color w:val="808080"/>
        <w:sz w:val="16"/>
      </w:rPr>
      <w:fldChar w:fldCharType="separate"/>
    </w:r>
    <w:r w:rsidR="00FE4D41">
      <w:rPr>
        <w:rStyle w:val="Sidetall"/>
        <w:noProof/>
        <w:color w:val="808080"/>
        <w:sz w:val="16"/>
      </w:rPr>
      <w:t>2</w:t>
    </w:r>
    <w:r>
      <w:rPr>
        <w:rStyle w:val="Sidetal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B6B0" w14:textId="77777777" w:rsidR="00AB4410" w:rsidRDefault="00AB4410">
      <w:r>
        <w:separator/>
      </w:r>
    </w:p>
  </w:footnote>
  <w:footnote w:type="continuationSeparator" w:id="0">
    <w:p w14:paraId="543C2D44" w14:textId="77777777" w:rsidR="00AB4410" w:rsidRDefault="00AB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ABE8" w14:textId="32FCAFB4" w:rsidR="002831DF" w:rsidRPr="00AB606F" w:rsidRDefault="00A557D1" w:rsidP="00AB606F">
    <w:pPr>
      <w:pStyle w:val="Topptekst"/>
      <w:pBdr>
        <w:bottom w:val="single" w:sz="4" w:space="1" w:color="auto"/>
      </w:pBdr>
      <w:jc w:val="center"/>
      <w:rPr>
        <w:sz w:val="16"/>
        <w:szCs w:val="16"/>
      </w:rPr>
    </w:pPr>
    <w:r>
      <w:rPr>
        <w:sz w:val="20"/>
      </w:rPr>
      <w:t xml:space="preserve">STRATEGI FOR ESG </w:t>
    </w:r>
    <w:proofErr w:type="gramStart"/>
    <w:r w:rsidR="000110DC">
      <w:rPr>
        <w:sz w:val="20"/>
      </w:rPr>
      <w:t>DKP  -</w:t>
    </w:r>
    <w:proofErr w:type="gramEnd"/>
    <w:r w:rsidR="000110DC">
      <w:rPr>
        <w:sz w:val="20"/>
      </w:rPr>
      <w:t xml:space="preserve">  </w:t>
    </w:r>
    <w:r w:rsidR="00992755">
      <w:rPr>
        <w:sz w:val="20"/>
      </w:rPr>
      <w:t xml:space="preserve">vedtatt </w:t>
    </w:r>
    <w:r w:rsidR="0056713F">
      <w:rPr>
        <w:sz w:val="20"/>
      </w:rPr>
      <w:t>17.02</w:t>
    </w:r>
    <w:r w:rsidR="000110DC">
      <w:rPr>
        <w:sz w:val="20"/>
      </w:rPr>
      <w:t>.</w:t>
    </w:r>
    <w:r>
      <w:rPr>
        <w:sz w:val="20"/>
      </w:rPr>
      <w:t>22</w:t>
    </w:r>
  </w:p>
  <w:p w14:paraId="0FFED0C1" w14:textId="77777777" w:rsidR="003B6F25" w:rsidRDefault="003B6F25">
    <w:pPr>
      <w:pStyle w:val="Topptekst"/>
      <w:jc w:val="center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53"/>
    <w:multiLevelType w:val="hybridMultilevel"/>
    <w:tmpl w:val="60949FAE"/>
    <w:lvl w:ilvl="0" w:tplc="0414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7F57A8B"/>
    <w:multiLevelType w:val="multilevel"/>
    <w:tmpl w:val="A9F49ADA"/>
    <w:lvl w:ilvl="0">
      <w:start w:val="1"/>
      <w:numFmt w:val="decimal"/>
      <w:pStyle w:val="Att-linj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971CA"/>
    <w:multiLevelType w:val="hybridMultilevel"/>
    <w:tmpl w:val="5A0E46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CCD"/>
    <w:multiLevelType w:val="hybridMultilevel"/>
    <w:tmpl w:val="0D28F44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885866"/>
    <w:multiLevelType w:val="hybridMultilevel"/>
    <w:tmpl w:val="9AB6DE72"/>
    <w:lvl w:ilvl="0" w:tplc="4ABEEA06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14"/>
    <w:multiLevelType w:val="multilevel"/>
    <w:tmpl w:val="F0823D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8EB0682"/>
    <w:multiLevelType w:val="hybridMultilevel"/>
    <w:tmpl w:val="8E749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3F18"/>
    <w:multiLevelType w:val="hybridMultilevel"/>
    <w:tmpl w:val="6F021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02022"/>
    <w:multiLevelType w:val="hybridMultilevel"/>
    <w:tmpl w:val="C486C9E6"/>
    <w:lvl w:ilvl="0" w:tplc="6FA6C2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D79A6"/>
    <w:multiLevelType w:val="hybridMultilevel"/>
    <w:tmpl w:val="FE8268D6"/>
    <w:lvl w:ilvl="0" w:tplc="041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2D8B633F"/>
    <w:multiLevelType w:val="hybridMultilevel"/>
    <w:tmpl w:val="B2B8E250"/>
    <w:lvl w:ilvl="0" w:tplc="B1C6A08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4EC2"/>
    <w:multiLevelType w:val="hybridMultilevel"/>
    <w:tmpl w:val="44247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F624F"/>
    <w:multiLevelType w:val="hybridMultilevel"/>
    <w:tmpl w:val="88FEDF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41FD"/>
    <w:multiLevelType w:val="hybridMultilevel"/>
    <w:tmpl w:val="6BFE90FA"/>
    <w:lvl w:ilvl="0" w:tplc="FA6ED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C0253"/>
    <w:multiLevelType w:val="hybridMultilevel"/>
    <w:tmpl w:val="1E48FB86"/>
    <w:lvl w:ilvl="0" w:tplc="FDE83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5594"/>
    <w:multiLevelType w:val="singleLevel"/>
    <w:tmpl w:val="D0D286E4"/>
    <w:lvl w:ilvl="0">
      <w:numFmt w:val="bullet"/>
      <w:lvlText w:val="-"/>
      <w:lvlJc w:val="left"/>
      <w:pPr>
        <w:tabs>
          <w:tab w:val="num" w:pos="1074"/>
        </w:tabs>
        <w:ind w:left="1074" w:hanging="360"/>
      </w:pPr>
    </w:lvl>
  </w:abstractNum>
  <w:abstractNum w:abstractNumId="16" w15:restartNumberingAfterBreak="0">
    <w:nsid w:val="525E1B8F"/>
    <w:multiLevelType w:val="hybridMultilevel"/>
    <w:tmpl w:val="CA522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7DB5"/>
    <w:multiLevelType w:val="hybridMultilevel"/>
    <w:tmpl w:val="57D62F90"/>
    <w:lvl w:ilvl="0" w:tplc="C81C9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65A92"/>
    <w:multiLevelType w:val="hybridMultilevel"/>
    <w:tmpl w:val="A3043C88"/>
    <w:lvl w:ilvl="0" w:tplc="65C47C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5721"/>
    <w:multiLevelType w:val="hybridMultilevel"/>
    <w:tmpl w:val="29726F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2DE0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ECCFBA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14C1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0D3517"/>
    <w:multiLevelType w:val="hybridMultilevel"/>
    <w:tmpl w:val="D6CA851A"/>
    <w:lvl w:ilvl="0" w:tplc="FA424308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0E4EAC"/>
    <w:multiLevelType w:val="hybridMultilevel"/>
    <w:tmpl w:val="E214CD8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BA6B69"/>
    <w:multiLevelType w:val="hybridMultilevel"/>
    <w:tmpl w:val="3086E632"/>
    <w:lvl w:ilvl="0" w:tplc="AE12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33858">
    <w:abstractNumId w:val="2"/>
  </w:num>
  <w:num w:numId="2" w16cid:durableId="1615669181">
    <w:abstractNumId w:val="11"/>
  </w:num>
  <w:num w:numId="3" w16cid:durableId="1784879701">
    <w:abstractNumId w:val="21"/>
  </w:num>
  <w:num w:numId="4" w16cid:durableId="177276714">
    <w:abstractNumId w:val="1"/>
  </w:num>
  <w:num w:numId="5" w16cid:durableId="60712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948247">
    <w:abstractNumId w:val="3"/>
  </w:num>
  <w:num w:numId="7" w16cid:durableId="1667398270">
    <w:abstractNumId w:val="19"/>
  </w:num>
  <w:num w:numId="8" w16cid:durableId="67309707">
    <w:abstractNumId w:val="5"/>
  </w:num>
  <w:num w:numId="9" w16cid:durableId="2017342833">
    <w:abstractNumId w:val="20"/>
  </w:num>
  <w:num w:numId="10" w16cid:durableId="1038816580">
    <w:abstractNumId w:val="0"/>
  </w:num>
  <w:num w:numId="11" w16cid:durableId="922108327">
    <w:abstractNumId w:val="16"/>
  </w:num>
  <w:num w:numId="12" w16cid:durableId="837573074">
    <w:abstractNumId w:val="1"/>
    <w:lvlOverride w:ilvl="0">
      <w:startOverride w:val="1"/>
    </w:lvlOverride>
    <w:lvlOverride w:ilvl="1">
      <w:startOverride w:val="5"/>
    </w:lvlOverride>
  </w:num>
  <w:num w:numId="13" w16cid:durableId="1263955692">
    <w:abstractNumId w:val="1"/>
    <w:lvlOverride w:ilvl="0">
      <w:startOverride w:val="1"/>
    </w:lvlOverride>
    <w:lvlOverride w:ilvl="1">
      <w:startOverride w:val="5"/>
    </w:lvlOverride>
  </w:num>
  <w:num w:numId="14" w16cid:durableId="1482190695">
    <w:abstractNumId w:val="12"/>
  </w:num>
  <w:num w:numId="15" w16cid:durableId="109864052">
    <w:abstractNumId w:val="10"/>
  </w:num>
  <w:num w:numId="16" w16cid:durableId="1265697632">
    <w:abstractNumId w:val="14"/>
  </w:num>
  <w:num w:numId="17" w16cid:durableId="279150378">
    <w:abstractNumId w:val="23"/>
  </w:num>
  <w:num w:numId="18" w16cid:durableId="37777650">
    <w:abstractNumId w:val="17"/>
  </w:num>
  <w:num w:numId="19" w16cid:durableId="227544748">
    <w:abstractNumId w:val="13"/>
  </w:num>
  <w:num w:numId="20" w16cid:durableId="1771704100">
    <w:abstractNumId w:val="18"/>
  </w:num>
  <w:num w:numId="21" w16cid:durableId="1511334993">
    <w:abstractNumId w:val="15"/>
  </w:num>
  <w:num w:numId="22" w16cid:durableId="1698000297">
    <w:abstractNumId w:val="6"/>
  </w:num>
  <w:num w:numId="23" w16cid:durableId="119300442">
    <w:abstractNumId w:val="9"/>
  </w:num>
  <w:num w:numId="24" w16cid:durableId="1068722187">
    <w:abstractNumId w:val="21"/>
  </w:num>
  <w:num w:numId="25" w16cid:durableId="1785923665">
    <w:abstractNumId w:val="21"/>
  </w:num>
  <w:num w:numId="26" w16cid:durableId="217057610">
    <w:abstractNumId w:val="21"/>
  </w:num>
  <w:num w:numId="27" w16cid:durableId="1510099618">
    <w:abstractNumId w:val="7"/>
  </w:num>
  <w:num w:numId="28" w16cid:durableId="1300963697">
    <w:abstractNumId w:val="4"/>
  </w:num>
  <w:num w:numId="29" w16cid:durableId="1934822103">
    <w:abstractNumId w:val="22"/>
  </w:num>
  <w:num w:numId="30" w16cid:durableId="148903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9E"/>
    <w:rsid w:val="000076FA"/>
    <w:rsid w:val="00010E2C"/>
    <w:rsid w:val="000110DC"/>
    <w:rsid w:val="00033787"/>
    <w:rsid w:val="000379F4"/>
    <w:rsid w:val="00040FA0"/>
    <w:rsid w:val="00046BD6"/>
    <w:rsid w:val="00047BA6"/>
    <w:rsid w:val="000502E1"/>
    <w:rsid w:val="00050A0F"/>
    <w:rsid w:val="00055368"/>
    <w:rsid w:val="00060C05"/>
    <w:rsid w:val="00072197"/>
    <w:rsid w:val="00081D82"/>
    <w:rsid w:val="000B2DE4"/>
    <w:rsid w:val="000D0688"/>
    <w:rsid w:val="000F6739"/>
    <w:rsid w:val="001268AE"/>
    <w:rsid w:val="00133FBB"/>
    <w:rsid w:val="00143B2A"/>
    <w:rsid w:val="00144B59"/>
    <w:rsid w:val="00146BCD"/>
    <w:rsid w:val="0015174B"/>
    <w:rsid w:val="00160B1D"/>
    <w:rsid w:val="00164BA1"/>
    <w:rsid w:val="00166428"/>
    <w:rsid w:val="0017397F"/>
    <w:rsid w:val="00174E7D"/>
    <w:rsid w:val="0018474A"/>
    <w:rsid w:val="0019166F"/>
    <w:rsid w:val="0019424B"/>
    <w:rsid w:val="001B1E25"/>
    <w:rsid w:val="001C1466"/>
    <w:rsid w:val="001D0DFB"/>
    <w:rsid w:val="001D4C1A"/>
    <w:rsid w:val="001D52DE"/>
    <w:rsid w:val="001E26B7"/>
    <w:rsid w:val="001E316D"/>
    <w:rsid w:val="001E4CBF"/>
    <w:rsid w:val="001E718F"/>
    <w:rsid w:val="001E719F"/>
    <w:rsid w:val="001F30F6"/>
    <w:rsid w:val="0020441B"/>
    <w:rsid w:val="002069C9"/>
    <w:rsid w:val="00206E76"/>
    <w:rsid w:val="00212C91"/>
    <w:rsid w:val="00235A4A"/>
    <w:rsid w:val="002470D8"/>
    <w:rsid w:val="002521CB"/>
    <w:rsid w:val="00255AD8"/>
    <w:rsid w:val="00256915"/>
    <w:rsid w:val="00257994"/>
    <w:rsid w:val="002708D4"/>
    <w:rsid w:val="002831DF"/>
    <w:rsid w:val="0029765A"/>
    <w:rsid w:val="002A563D"/>
    <w:rsid w:val="002B0139"/>
    <w:rsid w:val="002B04C3"/>
    <w:rsid w:val="002B2627"/>
    <w:rsid w:val="002B5F10"/>
    <w:rsid w:val="002D16A7"/>
    <w:rsid w:val="002D342F"/>
    <w:rsid w:val="002D67C2"/>
    <w:rsid w:val="002E18AC"/>
    <w:rsid w:val="002F08E4"/>
    <w:rsid w:val="002F2598"/>
    <w:rsid w:val="002F37BF"/>
    <w:rsid w:val="003004EE"/>
    <w:rsid w:val="00304123"/>
    <w:rsid w:val="00305073"/>
    <w:rsid w:val="003076B2"/>
    <w:rsid w:val="00314E12"/>
    <w:rsid w:val="00315DA7"/>
    <w:rsid w:val="0032148C"/>
    <w:rsid w:val="00334569"/>
    <w:rsid w:val="003353ED"/>
    <w:rsid w:val="00345968"/>
    <w:rsid w:val="00347177"/>
    <w:rsid w:val="00351BFA"/>
    <w:rsid w:val="00360658"/>
    <w:rsid w:val="0036303F"/>
    <w:rsid w:val="00373329"/>
    <w:rsid w:val="003872F7"/>
    <w:rsid w:val="00387873"/>
    <w:rsid w:val="00387E17"/>
    <w:rsid w:val="0039591D"/>
    <w:rsid w:val="003B4EBB"/>
    <w:rsid w:val="003B5912"/>
    <w:rsid w:val="003B6F25"/>
    <w:rsid w:val="003C14E6"/>
    <w:rsid w:val="003C6B17"/>
    <w:rsid w:val="003D0010"/>
    <w:rsid w:val="003D5EEF"/>
    <w:rsid w:val="003E116B"/>
    <w:rsid w:val="003F0467"/>
    <w:rsid w:val="004079C8"/>
    <w:rsid w:val="00417797"/>
    <w:rsid w:val="004207CF"/>
    <w:rsid w:val="00431E6E"/>
    <w:rsid w:val="00445E6C"/>
    <w:rsid w:val="00462322"/>
    <w:rsid w:val="0047097D"/>
    <w:rsid w:val="00474BCC"/>
    <w:rsid w:val="00476F2D"/>
    <w:rsid w:val="004A49E3"/>
    <w:rsid w:val="004B1433"/>
    <w:rsid w:val="004C31E0"/>
    <w:rsid w:val="004D3CA1"/>
    <w:rsid w:val="004E05C3"/>
    <w:rsid w:val="004F11FD"/>
    <w:rsid w:val="005009E4"/>
    <w:rsid w:val="00515826"/>
    <w:rsid w:val="005168B2"/>
    <w:rsid w:val="00524A14"/>
    <w:rsid w:val="005361E3"/>
    <w:rsid w:val="00541B5E"/>
    <w:rsid w:val="00541BA8"/>
    <w:rsid w:val="005527EF"/>
    <w:rsid w:val="005602D1"/>
    <w:rsid w:val="00560A40"/>
    <w:rsid w:val="00560B1D"/>
    <w:rsid w:val="005648FD"/>
    <w:rsid w:val="0056713F"/>
    <w:rsid w:val="00585A8A"/>
    <w:rsid w:val="005B1B23"/>
    <w:rsid w:val="005B20F8"/>
    <w:rsid w:val="005C46F8"/>
    <w:rsid w:val="005D484E"/>
    <w:rsid w:val="005D6028"/>
    <w:rsid w:val="00611570"/>
    <w:rsid w:val="00617CAB"/>
    <w:rsid w:val="00631320"/>
    <w:rsid w:val="00647652"/>
    <w:rsid w:val="006542B3"/>
    <w:rsid w:val="00657E8F"/>
    <w:rsid w:val="006661C0"/>
    <w:rsid w:val="00667FE2"/>
    <w:rsid w:val="00670C74"/>
    <w:rsid w:val="00672109"/>
    <w:rsid w:val="0068490C"/>
    <w:rsid w:val="00687A92"/>
    <w:rsid w:val="00687D1E"/>
    <w:rsid w:val="006A1B29"/>
    <w:rsid w:val="006B61F3"/>
    <w:rsid w:val="006F250F"/>
    <w:rsid w:val="006F720C"/>
    <w:rsid w:val="00700700"/>
    <w:rsid w:val="00717EAB"/>
    <w:rsid w:val="007237A5"/>
    <w:rsid w:val="00725CA6"/>
    <w:rsid w:val="007277E7"/>
    <w:rsid w:val="0075244C"/>
    <w:rsid w:val="007643F6"/>
    <w:rsid w:val="00793BD3"/>
    <w:rsid w:val="007958CF"/>
    <w:rsid w:val="007A1D88"/>
    <w:rsid w:val="007A2DC3"/>
    <w:rsid w:val="007C006F"/>
    <w:rsid w:val="007C0AE1"/>
    <w:rsid w:val="007D7843"/>
    <w:rsid w:val="008008D5"/>
    <w:rsid w:val="0080212C"/>
    <w:rsid w:val="00802C1B"/>
    <w:rsid w:val="00807E4D"/>
    <w:rsid w:val="008130E5"/>
    <w:rsid w:val="00820CDB"/>
    <w:rsid w:val="008227CC"/>
    <w:rsid w:val="00822B5D"/>
    <w:rsid w:val="00835401"/>
    <w:rsid w:val="0084308C"/>
    <w:rsid w:val="00844AE8"/>
    <w:rsid w:val="00846287"/>
    <w:rsid w:val="00872F1E"/>
    <w:rsid w:val="00885FA5"/>
    <w:rsid w:val="008E1E55"/>
    <w:rsid w:val="008E5B4C"/>
    <w:rsid w:val="008E7FD8"/>
    <w:rsid w:val="008F4E9B"/>
    <w:rsid w:val="008F546B"/>
    <w:rsid w:val="009052EA"/>
    <w:rsid w:val="00905776"/>
    <w:rsid w:val="00913675"/>
    <w:rsid w:val="009160C9"/>
    <w:rsid w:val="0092283E"/>
    <w:rsid w:val="00924AF9"/>
    <w:rsid w:val="009266BD"/>
    <w:rsid w:val="009433BC"/>
    <w:rsid w:val="00947D9F"/>
    <w:rsid w:val="0095246E"/>
    <w:rsid w:val="0095491B"/>
    <w:rsid w:val="009579C9"/>
    <w:rsid w:val="0096058A"/>
    <w:rsid w:val="00965566"/>
    <w:rsid w:val="009772EA"/>
    <w:rsid w:val="009808B6"/>
    <w:rsid w:val="00992755"/>
    <w:rsid w:val="009A56EE"/>
    <w:rsid w:val="009B754C"/>
    <w:rsid w:val="009C029A"/>
    <w:rsid w:val="009C5562"/>
    <w:rsid w:val="009C5916"/>
    <w:rsid w:val="009D5E39"/>
    <w:rsid w:val="009E0C7B"/>
    <w:rsid w:val="009F1516"/>
    <w:rsid w:val="009F6E71"/>
    <w:rsid w:val="00A023D0"/>
    <w:rsid w:val="00A04394"/>
    <w:rsid w:val="00A31A55"/>
    <w:rsid w:val="00A37FB5"/>
    <w:rsid w:val="00A42630"/>
    <w:rsid w:val="00A557D1"/>
    <w:rsid w:val="00A6739B"/>
    <w:rsid w:val="00A73765"/>
    <w:rsid w:val="00A94B87"/>
    <w:rsid w:val="00AA3B06"/>
    <w:rsid w:val="00AB4410"/>
    <w:rsid w:val="00AB606F"/>
    <w:rsid w:val="00AB672D"/>
    <w:rsid w:val="00AC1E0F"/>
    <w:rsid w:val="00AC6E0E"/>
    <w:rsid w:val="00AD03F0"/>
    <w:rsid w:val="00AE6E9E"/>
    <w:rsid w:val="00AE7504"/>
    <w:rsid w:val="00AF0F60"/>
    <w:rsid w:val="00AF408F"/>
    <w:rsid w:val="00B21876"/>
    <w:rsid w:val="00B228EE"/>
    <w:rsid w:val="00B47CEA"/>
    <w:rsid w:val="00B646B0"/>
    <w:rsid w:val="00B64DA3"/>
    <w:rsid w:val="00B813BC"/>
    <w:rsid w:val="00B83585"/>
    <w:rsid w:val="00B84918"/>
    <w:rsid w:val="00B92F82"/>
    <w:rsid w:val="00BA0EAB"/>
    <w:rsid w:val="00BA4267"/>
    <w:rsid w:val="00BB5B58"/>
    <w:rsid w:val="00BC2840"/>
    <w:rsid w:val="00C005E9"/>
    <w:rsid w:val="00C35384"/>
    <w:rsid w:val="00C3757E"/>
    <w:rsid w:val="00C50CE2"/>
    <w:rsid w:val="00C707C2"/>
    <w:rsid w:val="00C70AC1"/>
    <w:rsid w:val="00C71F1C"/>
    <w:rsid w:val="00C82BAD"/>
    <w:rsid w:val="00C85473"/>
    <w:rsid w:val="00C93B2C"/>
    <w:rsid w:val="00C93E8C"/>
    <w:rsid w:val="00CA42B6"/>
    <w:rsid w:val="00CA436F"/>
    <w:rsid w:val="00CB0110"/>
    <w:rsid w:val="00CC04CD"/>
    <w:rsid w:val="00CC321F"/>
    <w:rsid w:val="00CC5652"/>
    <w:rsid w:val="00CC7C7F"/>
    <w:rsid w:val="00CD14E1"/>
    <w:rsid w:val="00CD5C63"/>
    <w:rsid w:val="00CD7150"/>
    <w:rsid w:val="00CE7C52"/>
    <w:rsid w:val="00D00FF2"/>
    <w:rsid w:val="00D02047"/>
    <w:rsid w:val="00D058BD"/>
    <w:rsid w:val="00D10B08"/>
    <w:rsid w:val="00D14D52"/>
    <w:rsid w:val="00D15187"/>
    <w:rsid w:val="00D173A1"/>
    <w:rsid w:val="00D2084E"/>
    <w:rsid w:val="00D34CDD"/>
    <w:rsid w:val="00D37D08"/>
    <w:rsid w:val="00D559CD"/>
    <w:rsid w:val="00D7532D"/>
    <w:rsid w:val="00DA1A29"/>
    <w:rsid w:val="00DA2D12"/>
    <w:rsid w:val="00DB447E"/>
    <w:rsid w:val="00DC6FB9"/>
    <w:rsid w:val="00DD2D6A"/>
    <w:rsid w:val="00DD6815"/>
    <w:rsid w:val="00DE11B7"/>
    <w:rsid w:val="00DE6087"/>
    <w:rsid w:val="00E00826"/>
    <w:rsid w:val="00E009A5"/>
    <w:rsid w:val="00E178A8"/>
    <w:rsid w:val="00E231DA"/>
    <w:rsid w:val="00E31B29"/>
    <w:rsid w:val="00E34B49"/>
    <w:rsid w:val="00E47839"/>
    <w:rsid w:val="00E64FC5"/>
    <w:rsid w:val="00E72768"/>
    <w:rsid w:val="00E73D80"/>
    <w:rsid w:val="00E823BF"/>
    <w:rsid w:val="00E83F78"/>
    <w:rsid w:val="00E85036"/>
    <w:rsid w:val="00E922B0"/>
    <w:rsid w:val="00EA2CB3"/>
    <w:rsid w:val="00EA321D"/>
    <w:rsid w:val="00EA3F6E"/>
    <w:rsid w:val="00EC0F97"/>
    <w:rsid w:val="00EC2329"/>
    <w:rsid w:val="00ED13C4"/>
    <w:rsid w:val="00ED2469"/>
    <w:rsid w:val="00ED542C"/>
    <w:rsid w:val="00EE2867"/>
    <w:rsid w:val="00EE4409"/>
    <w:rsid w:val="00EE6C23"/>
    <w:rsid w:val="00EE7055"/>
    <w:rsid w:val="00EF692C"/>
    <w:rsid w:val="00F022DB"/>
    <w:rsid w:val="00F037C1"/>
    <w:rsid w:val="00F06507"/>
    <w:rsid w:val="00F147F3"/>
    <w:rsid w:val="00F24662"/>
    <w:rsid w:val="00F30C95"/>
    <w:rsid w:val="00F52501"/>
    <w:rsid w:val="00F73EB5"/>
    <w:rsid w:val="00F7753E"/>
    <w:rsid w:val="00F835CB"/>
    <w:rsid w:val="00FB4FD9"/>
    <w:rsid w:val="00FD6822"/>
    <w:rsid w:val="00FE4D41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B458BE"/>
  <w15:chartTrackingRefBased/>
  <w15:docId w15:val="{B715C271-2E5B-4BE5-96B5-1A067BD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snapToGrid w:val="0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overflowPunct/>
      <w:autoSpaceDE/>
      <w:autoSpaceDN/>
      <w:adjustRightInd/>
      <w:textAlignment w:val="auto"/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Att-linje">
    <w:name w:val="Att-linje"/>
    <w:basedOn w:val="Normal"/>
    <w:pPr>
      <w:numPr>
        <w:numId w:val="4"/>
      </w:numPr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E31B29"/>
    <w:rPr>
      <w:sz w:val="24"/>
    </w:rPr>
  </w:style>
  <w:style w:type="paragraph" w:styleId="Listeavsnitt">
    <w:name w:val="List Paragraph"/>
    <w:basedOn w:val="Normal"/>
    <w:link w:val="ListeavsnittTegn"/>
    <w:uiPriority w:val="34"/>
    <w:qFormat/>
    <w:rsid w:val="00255AD8"/>
    <w:pPr>
      <w:ind w:left="708"/>
    </w:pPr>
  </w:style>
  <w:style w:type="paragraph" w:styleId="Brdtekst2">
    <w:name w:val="Body Text 2"/>
    <w:basedOn w:val="Normal"/>
    <w:link w:val="Brdtekst2Tegn"/>
    <w:rsid w:val="008130E5"/>
    <w:pPr>
      <w:spacing w:after="120" w:line="480" w:lineRule="auto"/>
    </w:pPr>
  </w:style>
  <w:style w:type="character" w:customStyle="1" w:styleId="Brdtekst2Tegn">
    <w:name w:val="Brødtekst 2 Tegn"/>
    <w:link w:val="Brdtekst2"/>
    <w:rsid w:val="008130E5"/>
    <w:rPr>
      <w:sz w:val="24"/>
    </w:rPr>
  </w:style>
  <w:style w:type="paragraph" w:styleId="Dokumentkart">
    <w:name w:val="Document Map"/>
    <w:basedOn w:val="Normal"/>
    <w:semiHidden/>
    <w:rsid w:val="00146BCD"/>
    <w:pPr>
      <w:shd w:val="clear" w:color="auto" w:fill="000080"/>
    </w:pPr>
    <w:rPr>
      <w:rFonts w:ascii="Tahoma" w:hAnsi="Tahoma" w:cs="Tahoma"/>
      <w:sz w:val="20"/>
    </w:rPr>
  </w:style>
  <w:style w:type="paragraph" w:styleId="Merknadstekst">
    <w:name w:val="annotation text"/>
    <w:basedOn w:val="Normal"/>
    <w:link w:val="MerknadstekstTegn"/>
    <w:rsid w:val="00A94B87"/>
    <w:pPr>
      <w:keepLines/>
      <w:overflowPunct/>
      <w:autoSpaceDE/>
      <w:autoSpaceDN/>
      <w:adjustRightInd/>
      <w:spacing w:after="240" w:line="200" w:lineRule="atLeast"/>
      <w:ind w:left="454"/>
      <w:jc w:val="both"/>
      <w:textAlignment w:val="auto"/>
    </w:pPr>
    <w:rPr>
      <w:sz w:val="16"/>
      <w:lang w:eastAsia="en-US"/>
    </w:rPr>
  </w:style>
  <w:style w:type="character" w:customStyle="1" w:styleId="MerknadstekstTegn">
    <w:name w:val="Merknadstekst Tegn"/>
    <w:basedOn w:val="Standardskriftforavsnitt"/>
    <w:link w:val="Merknadstekst"/>
    <w:rsid w:val="00A94B87"/>
    <w:rPr>
      <w:sz w:val="16"/>
      <w:lang w:eastAsia="en-US"/>
    </w:rPr>
  </w:style>
  <w:style w:type="character" w:styleId="Merknadsreferanse">
    <w:name w:val="annotation reference"/>
    <w:rsid w:val="00A94B87"/>
    <w:rPr>
      <w:sz w:val="16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A557D1"/>
    <w:rPr>
      <w:sz w:val="24"/>
    </w:rPr>
  </w:style>
  <w:style w:type="table" w:styleId="Tabellrutenett">
    <w:name w:val="Table Grid"/>
    <w:basedOn w:val="Vanligtabell"/>
    <w:uiPriority w:val="59"/>
    <w:rsid w:val="00A557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rsid w:val="00CA436F"/>
    <w:pPr>
      <w:keepLines w:val="0"/>
      <w:overflowPunct w:val="0"/>
      <w:autoSpaceDE w:val="0"/>
      <w:autoSpaceDN w:val="0"/>
      <w:adjustRightInd w:val="0"/>
      <w:spacing w:after="0" w:line="240" w:lineRule="auto"/>
      <w:ind w:left="0"/>
      <w:jc w:val="left"/>
      <w:textAlignment w:val="baseline"/>
    </w:pPr>
    <w:rPr>
      <w:b/>
      <w:bCs/>
      <w:sz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rsid w:val="00CA436F"/>
    <w:rPr>
      <w:b/>
      <w:bCs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4FC7-B7F3-456A-BACD-FA285C8C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Plasseringstype</vt:lpstr>
      <vt:lpstr>Plasseringstype</vt:lpstr>
    </vt:vector>
  </TitlesOfParts>
  <Company>Drammen kommune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Plasseringstype</dc:title>
  <dc:subject/>
  <dc:creator>dk1771</dc:creator>
  <cp:keywords/>
  <cp:lastModifiedBy>Annemarie Ranvik</cp:lastModifiedBy>
  <cp:revision>7</cp:revision>
  <cp:lastPrinted>2020-08-31T14:32:00Z</cp:lastPrinted>
  <dcterms:created xsi:type="dcterms:W3CDTF">2022-02-01T21:22:00Z</dcterms:created>
  <dcterms:modified xsi:type="dcterms:W3CDTF">2023-02-21T14:01:00Z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2021-08-27T08:36:40Z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e00cedd4-f277-49db-b757-938ac813181c</vt:lpwstr>
  </property>
  <property fmtid="{D5CDD505-2E9C-101B-9397-08002B2CF9AE}" pid="8" name="MSIP_Label_38f1469a-2c2a-4aee-b92b-090d4c5468ff_ContentBits">
    <vt:lpwstr>0</vt:lpwstr>
  </property>
  <property fmtid="{D5CDD505-2E9C-101B-9397-08002B2CF9AE}" pid="9" name="MPR_DocID">
    <vt:lpwstr>b3412dd3c3f84ba9a486a40c66a43ee1</vt:lpwstr>
  </property>
</Properties>
</file>